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LRAGTH-2026-04-24/0040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Barrierefreiheit im Perthes-Gymnasium in Friedrichroda, Los 4 - Stahl- und Metallbauarbeiten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Stahl- und Metallbauarbeiten im Rahmen der Herstellung der Barrierefreiheit im Perthes-Gymnasium in Friedrichroda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